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3D" w14:textId="2DB46478" w:rsidR="00955197" w:rsidRPr="00B95F20" w:rsidRDefault="000920B1" w:rsidP="00092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5F20">
        <w:rPr>
          <w:rFonts w:ascii="Times New Roman" w:hAnsi="Times New Roman" w:cs="Times New Roman"/>
          <w:b/>
          <w:bCs/>
          <w:sz w:val="26"/>
          <w:szCs w:val="26"/>
        </w:rPr>
        <w:t xml:space="preserve">ĐÁP ÁN ĐỀ KIỂM TRA </w:t>
      </w:r>
      <w:r w:rsidR="00C901F2">
        <w:rPr>
          <w:rFonts w:ascii="Times New Roman" w:hAnsi="Times New Roman" w:cs="Times New Roman"/>
          <w:b/>
          <w:bCs/>
          <w:sz w:val="26"/>
          <w:szCs w:val="26"/>
        </w:rPr>
        <w:t>CUỐI KỲ I</w:t>
      </w:r>
      <w:r w:rsidRPr="00B95F20">
        <w:rPr>
          <w:rFonts w:ascii="Times New Roman" w:hAnsi="Times New Roman" w:cs="Times New Roman"/>
          <w:b/>
          <w:bCs/>
          <w:sz w:val="26"/>
          <w:szCs w:val="26"/>
        </w:rPr>
        <w:t xml:space="preserve"> NĂM HỌC 202</w:t>
      </w:r>
      <w:r w:rsidR="008D513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95F20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8D513F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328C652E" w14:textId="29B176F0" w:rsidR="000920B1" w:rsidRPr="00B95F20" w:rsidRDefault="000920B1" w:rsidP="00092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5F20">
        <w:rPr>
          <w:rFonts w:ascii="Times New Roman" w:hAnsi="Times New Roman" w:cs="Times New Roman"/>
          <w:b/>
          <w:bCs/>
          <w:sz w:val="26"/>
          <w:szCs w:val="26"/>
        </w:rPr>
        <w:t>MÔN TIN HỌC 11</w:t>
      </w:r>
    </w:p>
    <w:p w14:paraId="48B789D7" w14:textId="77777777" w:rsidR="000920B1" w:rsidRPr="00B95F20" w:rsidRDefault="000920B1" w:rsidP="000920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7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920B1" w:rsidRPr="00181DEE" w14:paraId="7B16AFD4" w14:textId="77777777" w:rsidTr="000920B1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1155ABCB" w14:textId="2E3710EE" w:rsidR="000920B1" w:rsidRPr="00181DEE" w:rsidRDefault="000920B1" w:rsidP="0009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540" w:type="dxa"/>
            <w:noWrap/>
            <w:vAlign w:val="bottom"/>
            <w:hideMark/>
          </w:tcPr>
          <w:p w14:paraId="1EAC3C5A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540" w:type="dxa"/>
            <w:noWrap/>
            <w:vAlign w:val="bottom"/>
            <w:hideMark/>
          </w:tcPr>
          <w:p w14:paraId="5094059D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40" w:type="dxa"/>
            <w:noWrap/>
            <w:vAlign w:val="bottom"/>
            <w:hideMark/>
          </w:tcPr>
          <w:p w14:paraId="59A8255C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540" w:type="dxa"/>
            <w:noWrap/>
            <w:vAlign w:val="bottom"/>
            <w:hideMark/>
          </w:tcPr>
          <w:p w14:paraId="22AE25A5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540" w:type="dxa"/>
            <w:noWrap/>
            <w:vAlign w:val="bottom"/>
            <w:hideMark/>
          </w:tcPr>
          <w:p w14:paraId="0DE70203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540" w:type="dxa"/>
            <w:noWrap/>
            <w:vAlign w:val="bottom"/>
            <w:hideMark/>
          </w:tcPr>
          <w:p w14:paraId="7244E31C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540" w:type="dxa"/>
            <w:noWrap/>
            <w:vAlign w:val="bottom"/>
            <w:hideMark/>
          </w:tcPr>
          <w:p w14:paraId="57C9A7F3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540" w:type="dxa"/>
            <w:noWrap/>
            <w:vAlign w:val="bottom"/>
            <w:hideMark/>
          </w:tcPr>
          <w:p w14:paraId="6E3CFC00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540" w:type="dxa"/>
            <w:noWrap/>
            <w:vAlign w:val="bottom"/>
            <w:hideMark/>
          </w:tcPr>
          <w:p w14:paraId="349C8D54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540" w:type="dxa"/>
            <w:noWrap/>
            <w:vAlign w:val="bottom"/>
            <w:hideMark/>
          </w:tcPr>
          <w:p w14:paraId="74E696C5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540" w:type="dxa"/>
            <w:noWrap/>
            <w:vAlign w:val="bottom"/>
            <w:hideMark/>
          </w:tcPr>
          <w:p w14:paraId="4D32F9CE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40" w:type="dxa"/>
            <w:noWrap/>
            <w:vAlign w:val="bottom"/>
            <w:hideMark/>
          </w:tcPr>
          <w:p w14:paraId="37A61F97" w14:textId="77777777" w:rsidR="000920B1" w:rsidRPr="00181DEE" w:rsidRDefault="000920B1" w:rsidP="0009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8D513F" w:rsidRPr="00181DEE" w14:paraId="2E014DA9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30645F43" w14:textId="77777777" w:rsidR="008D513F" w:rsidRPr="00181DEE" w:rsidRDefault="008D513F" w:rsidP="008D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901</w:t>
            </w:r>
          </w:p>
        </w:tc>
        <w:tc>
          <w:tcPr>
            <w:tcW w:w="540" w:type="dxa"/>
            <w:noWrap/>
            <w:vAlign w:val="bottom"/>
          </w:tcPr>
          <w:p w14:paraId="15A761F0" w14:textId="1084A34A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5164EA6F" w14:textId="4B791A89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278291A5" w14:textId="7FFBCCA3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571A414E" w14:textId="79E6855E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2548296D" w14:textId="1B97669B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5C69F723" w14:textId="1A47FABD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683AF0EC" w14:textId="566AE180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38398D90" w14:textId="5D59D838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12F8A282" w14:textId="5AC8CBB0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677F1CDB" w14:textId="643AF5A1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1282F047" w14:textId="44EE0166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44488ACA" w14:textId="79B86CB5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D513F" w:rsidRPr="00181DEE" w14:paraId="3F9C72E1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030D23EA" w14:textId="77777777" w:rsidR="008D513F" w:rsidRPr="00181DEE" w:rsidRDefault="008D513F" w:rsidP="008D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902</w:t>
            </w:r>
          </w:p>
        </w:tc>
        <w:tc>
          <w:tcPr>
            <w:tcW w:w="540" w:type="dxa"/>
            <w:noWrap/>
            <w:vAlign w:val="bottom"/>
          </w:tcPr>
          <w:p w14:paraId="2A27817B" w14:textId="332F66F9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489F0B60" w14:textId="3C8E24D1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18843B7E" w14:textId="34272EE8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23EB0D8B" w14:textId="5E3F50F9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0B734CE4" w14:textId="3E12405E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61596D90" w14:textId="5D3C1CCE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3ECD29FE" w14:textId="6629EFB0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5FD0D8B4" w14:textId="71DD1F82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6A164CA7" w14:textId="4B0E9FA2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748785A5" w14:textId="0B0EE8CA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0E1F0920" w14:textId="5605462D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57ADBF9B" w14:textId="2362206A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8D513F" w:rsidRPr="00181DEE" w14:paraId="145582A6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6FEFE5D8" w14:textId="77777777" w:rsidR="008D513F" w:rsidRPr="00181DEE" w:rsidRDefault="008D513F" w:rsidP="008D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903</w:t>
            </w:r>
          </w:p>
        </w:tc>
        <w:tc>
          <w:tcPr>
            <w:tcW w:w="540" w:type="dxa"/>
            <w:noWrap/>
            <w:vAlign w:val="bottom"/>
          </w:tcPr>
          <w:p w14:paraId="615193F1" w14:textId="068243D9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11A563CA" w14:textId="4E719E4B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10F1EAB1" w14:textId="77D28181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2BC54585" w14:textId="61BF1F08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4A08C227" w14:textId="7C1668C5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4D0D2CE8" w14:textId="02BE38DE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0D8098DA" w14:textId="56985452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19748B23" w14:textId="2CE7A60F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270A6A13" w14:textId="4DDA56E1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559422C2" w14:textId="4C43CFE0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2F064DBC" w14:textId="608AB1EB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1FE0F64C" w14:textId="43D873A4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8D513F" w:rsidRPr="00181DEE" w14:paraId="4EE16376" w14:textId="77777777" w:rsidTr="001E24A6">
        <w:trPr>
          <w:trHeight w:val="285"/>
          <w:jc w:val="center"/>
        </w:trPr>
        <w:tc>
          <w:tcPr>
            <w:tcW w:w="715" w:type="dxa"/>
            <w:noWrap/>
            <w:vAlign w:val="bottom"/>
            <w:hideMark/>
          </w:tcPr>
          <w:p w14:paraId="2F81E742" w14:textId="77777777" w:rsidR="008D513F" w:rsidRPr="00181DEE" w:rsidRDefault="008D513F" w:rsidP="008D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904</w:t>
            </w:r>
          </w:p>
        </w:tc>
        <w:tc>
          <w:tcPr>
            <w:tcW w:w="540" w:type="dxa"/>
            <w:noWrap/>
            <w:vAlign w:val="bottom"/>
          </w:tcPr>
          <w:p w14:paraId="2591975C" w14:textId="61D92A4D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5D6869BB" w14:textId="6338B000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09AD0573" w14:textId="10C4DCA6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4DB6D070" w14:textId="6B518E50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79673359" w14:textId="32CD943D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0729D54C" w14:textId="13BCC7B2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6AE870BD" w14:textId="4C45C1D8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40" w:type="dxa"/>
            <w:noWrap/>
            <w:vAlign w:val="bottom"/>
          </w:tcPr>
          <w:p w14:paraId="723A0256" w14:textId="2B2A4E91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36788ADD" w14:textId="1114D503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40" w:type="dxa"/>
            <w:noWrap/>
            <w:vAlign w:val="bottom"/>
          </w:tcPr>
          <w:p w14:paraId="4974103C" w14:textId="673CA0BD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40" w:type="dxa"/>
            <w:noWrap/>
            <w:vAlign w:val="bottom"/>
          </w:tcPr>
          <w:p w14:paraId="049FA05F" w14:textId="1BEF6BE6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40" w:type="dxa"/>
            <w:noWrap/>
            <w:vAlign w:val="bottom"/>
          </w:tcPr>
          <w:p w14:paraId="7AD8166E" w14:textId="4B0B05FC" w:rsidR="008D513F" w:rsidRPr="00181DEE" w:rsidRDefault="008D513F" w:rsidP="008D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18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</w:tbl>
    <w:p w14:paraId="7E3E2EFA" w14:textId="77777777" w:rsidR="000920B1" w:rsidRPr="00B95F20" w:rsidRDefault="000920B1" w:rsidP="000920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02D4BCE" w14:textId="12025331" w:rsidR="000920B1" w:rsidRPr="00B95F20" w:rsidRDefault="000920B1" w:rsidP="000920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1440"/>
        <w:gridCol w:w="1440"/>
        <w:gridCol w:w="1440"/>
        <w:gridCol w:w="1350"/>
      </w:tblGrid>
      <w:tr w:rsidR="000920B1" w:rsidRPr="00B95F20" w14:paraId="7DAA2FBF" w14:textId="77777777" w:rsidTr="00B1274D">
        <w:trPr>
          <w:jc w:val="center"/>
        </w:trPr>
        <w:tc>
          <w:tcPr>
            <w:tcW w:w="805" w:type="dxa"/>
            <w:vAlign w:val="bottom"/>
          </w:tcPr>
          <w:p w14:paraId="7A3B55BD" w14:textId="788DBD5C" w:rsidR="000920B1" w:rsidRPr="00B95F20" w:rsidRDefault="000920B1" w:rsidP="000920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</w:p>
        </w:tc>
        <w:tc>
          <w:tcPr>
            <w:tcW w:w="1440" w:type="dxa"/>
          </w:tcPr>
          <w:p w14:paraId="614EAE97" w14:textId="3F1E38FC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14:paraId="359B104D" w14:textId="24F0135F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14:paraId="416E368B" w14:textId="642E5DB4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50" w:type="dxa"/>
          </w:tcPr>
          <w:p w14:paraId="3C2F4D03" w14:textId="2962246D" w:rsidR="000920B1" w:rsidRPr="00B95F20" w:rsidRDefault="00B1274D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0920B1" w:rsidRPr="00B95F20" w14:paraId="4C158CF8" w14:textId="77777777" w:rsidTr="00B1274D">
        <w:trPr>
          <w:jc w:val="center"/>
        </w:trPr>
        <w:tc>
          <w:tcPr>
            <w:tcW w:w="805" w:type="dxa"/>
            <w:vAlign w:val="bottom"/>
          </w:tcPr>
          <w:p w14:paraId="4D4EB00C" w14:textId="70A6650F" w:rsidR="000920B1" w:rsidRPr="00B95F20" w:rsidRDefault="000920B1" w:rsidP="000920B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901</w:t>
            </w:r>
          </w:p>
        </w:tc>
        <w:tc>
          <w:tcPr>
            <w:tcW w:w="1440" w:type="dxa"/>
          </w:tcPr>
          <w:p w14:paraId="0BC36087" w14:textId="1CC5391E" w:rsidR="000920B1" w:rsidRPr="00B95F20" w:rsidRDefault="008D513F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S- Đ- Đ-Đ</w:t>
            </w:r>
          </w:p>
        </w:tc>
        <w:tc>
          <w:tcPr>
            <w:tcW w:w="1440" w:type="dxa"/>
          </w:tcPr>
          <w:p w14:paraId="12ED8860" w14:textId="21EFE4F5" w:rsidR="000920B1" w:rsidRPr="00B95F20" w:rsidRDefault="008D513F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Đ-Đ-Đ-S</w:t>
            </w:r>
          </w:p>
        </w:tc>
        <w:tc>
          <w:tcPr>
            <w:tcW w:w="1440" w:type="dxa"/>
          </w:tcPr>
          <w:p w14:paraId="04F6B36B" w14:textId="319BD1F2" w:rsidR="000920B1" w:rsidRPr="00B95F20" w:rsidRDefault="008D513F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Đ-Đ-S-Đ</w:t>
            </w:r>
          </w:p>
        </w:tc>
        <w:tc>
          <w:tcPr>
            <w:tcW w:w="1350" w:type="dxa"/>
          </w:tcPr>
          <w:p w14:paraId="074DBB42" w14:textId="5B3F51BF" w:rsidR="000920B1" w:rsidRPr="00B95F20" w:rsidRDefault="008D513F" w:rsidP="000920B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Đ-Đ-Đ-S</w:t>
            </w:r>
          </w:p>
        </w:tc>
      </w:tr>
      <w:tr w:rsidR="004D1850" w:rsidRPr="00B95F20" w14:paraId="042EBD83" w14:textId="77777777" w:rsidTr="00B1274D">
        <w:trPr>
          <w:jc w:val="center"/>
        </w:trPr>
        <w:tc>
          <w:tcPr>
            <w:tcW w:w="805" w:type="dxa"/>
            <w:vAlign w:val="bottom"/>
          </w:tcPr>
          <w:p w14:paraId="38E23BC2" w14:textId="3A7FED5B" w:rsidR="004D1850" w:rsidRPr="00B95F20" w:rsidRDefault="004D1850" w:rsidP="004D185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902</w:t>
            </w:r>
          </w:p>
        </w:tc>
        <w:tc>
          <w:tcPr>
            <w:tcW w:w="1440" w:type="dxa"/>
          </w:tcPr>
          <w:p w14:paraId="75F35BFE" w14:textId="2F1C562E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Đ-Đ-S-Đ</w:t>
            </w:r>
          </w:p>
        </w:tc>
        <w:tc>
          <w:tcPr>
            <w:tcW w:w="1440" w:type="dxa"/>
          </w:tcPr>
          <w:p w14:paraId="2D8FB82D" w14:textId="0391EFFF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Đ-Đ-Đ-S</w:t>
            </w:r>
          </w:p>
        </w:tc>
        <w:tc>
          <w:tcPr>
            <w:tcW w:w="1440" w:type="dxa"/>
          </w:tcPr>
          <w:p w14:paraId="71CDF68F" w14:textId="6F383007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Đ-Đ-S-Đ</w:t>
            </w:r>
          </w:p>
        </w:tc>
        <w:tc>
          <w:tcPr>
            <w:tcW w:w="1350" w:type="dxa"/>
          </w:tcPr>
          <w:p w14:paraId="0578BE72" w14:textId="73C89C8A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S-Đ-Đ-Đ</w:t>
            </w:r>
          </w:p>
        </w:tc>
      </w:tr>
      <w:tr w:rsidR="00C9541E" w:rsidRPr="00B95F20" w14:paraId="357CB703" w14:textId="77777777" w:rsidTr="00B1274D">
        <w:trPr>
          <w:jc w:val="center"/>
        </w:trPr>
        <w:tc>
          <w:tcPr>
            <w:tcW w:w="805" w:type="dxa"/>
            <w:vAlign w:val="bottom"/>
          </w:tcPr>
          <w:p w14:paraId="64BC38EB" w14:textId="58C18E1B" w:rsidR="00C9541E" w:rsidRPr="00B95F20" w:rsidRDefault="00C9541E" w:rsidP="00C954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903</w:t>
            </w:r>
          </w:p>
        </w:tc>
        <w:tc>
          <w:tcPr>
            <w:tcW w:w="1440" w:type="dxa"/>
          </w:tcPr>
          <w:p w14:paraId="38D5251B" w14:textId="21775589" w:rsidR="00C9541E" w:rsidRPr="00B95F20" w:rsidRDefault="008D513F" w:rsidP="00C954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Đ-Đ-S-Đ</w:t>
            </w:r>
          </w:p>
        </w:tc>
        <w:tc>
          <w:tcPr>
            <w:tcW w:w="1440" w:type="dxa"/>
          </w:tcPr>
          <w:p w14:paraId="7FF94F8F" w14:textId="159BAFD8" w:rsidR="00C9541E" w:rsidRPr="00B95F20" w:rsidRDefault="008D513F" w:rsidP="00C954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S-Đ-Đ-Đ</w:t>
            </w:r>
          </w:p>
        </w:tc>
        <w:tc>
          <w:tcPr>
            <w:tcW w:w="1440" w:type="dxa"/>
          </w:tcPr>
          <w:p w14:paraId="1028F082" w14:textId="04738EA3" w:rsidR="00C9541E" w:rsidRPr="00B95F20" w:rsidRDefault="008D513F" w:rsidP="00C954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S-Đ-Đ-Đ</w:t>
            </w:r>
          </w:p>
        </w:tc>
        <w:tc>
          <w:tcPr>
            <w:tcW w:w="1350" w:type="dxa"/>
          </w:tcPr>
          <w:p w14:paraId="0D9F5B42" w14:textId="54AA35A3" w:rsidR="00C9541E" w:rsidRPr="00B95F20" w:rsidRDefault="008D513F" w:rsidP="00C954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Đ-S-Đ-Đ</w:t>
            </w:r>
          </w:p>
        </w:tc>
      </w:tr>
      <w:tr w:rsidR="004D1850" w:rsidRPr="00B95F20" w14:paraId="29B53346" w14:textId="77777777" w:rsidTr="00B1274D">
        <w:trPr>
          <w:jc w:val="center"/>
        </w:trPr>
        <w:tc>
          <w:tcPr>
            <w:tcW w:w="805" w:type="dxa"/>
            <w:vAlign w:val="bottom"/>
          </w:tcPr>
          <w:p w14:paraId="0817BB19" w14:textId="277CBF1A" w:rsidR="004D1850" w:rsidRPr="00B95F20" w:rsidRDefault="004D1850" w:rsidP="004D18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B95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904</w:t>
            </w:r>
          </w:p>
        </w:tc>
        <w:tc>
          <w:tcPr>
            <w:tcW w:w="1440" w:type="dxa"/>
          </w:tcPr>
          <w:p w14:paraId="06542E1D" w14:textId="24D9409F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Đ-Đ-S-Đ</w:t>
            </w:r>
          </w:p>
        </w:tc>
        <w:tc>
          <w:tcPr>
            <w:tcW w:w="1440" w:type="dxa"/>
          </w:tcPr>
          <w:p w14:paraId="0BD2BFC0" w14:textId="24529503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S-Đ-Đ-Đ</w:t>
            </w:r>
          </w:p>
        </w:tc>
        <w:tc>
          <w:tcPr>
            <w:tcW w:w="1440" w:type="dxa"/>
          </w:tcPr>
          <w:p w14:paraId="117174AB" w14:textId="6D1B93B3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S-Đ-Đ-Đ</w:t>
            </w:r>
          </w:p>
        </w:tc>
        <w:tc>
          <w:tcPr>
            <w:tcW w:w="1350" w:type="dxa"/>
          </w:tcPr>
          <w:p w14:paraId="48957BA5" w14:textId="57EE338A" w:rsidR="004D1850" w:rsidRPr="00B95F20" w:rsidRDefault="00732210" w:rsidP="004D18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Đ-Đ-S-Đ</w:t>
            </w:r>
          </w:p>
        </w:tc>
      </w:tr>
    </w:tbl>
    <w:p w14:paraId="6A0BA1CA" w14:textId="77777777" w:rsidR="000920B1" w:rsidRPr="00B95F20" w:rsidRDefault="000920B1" w:rsidP="000920B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3.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B95F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5F20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tbl>
      <w:tblPr>
        <w:tblW w:w="10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2"/>
        <w:gridCol w:w="884"/>
      </w:tblGrid>
      <w:tr w:rsidR="000920B1" w:rsidRPr="00B95F20" w14:paraId="6A511882" w14:textId="77777777" w:rsidTr="002F65E7">
        <w:tc>
          <w:tcPr>
            <w:tcW w:w="9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9ECE1" w14:textId="77777777" w:rsidR="000920B1" w:rsidRPr="00B95F20" w:rsidRDefault="000920B1" w:rsidP="002F6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3AFE" w14:textId="77777777" w:rsidR="000920B1" w:rsidRPr="00B95F20" w:rsidRDefault="000920B1" w:rsidP="00092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F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0920B1" w:rsidRPr="002F65E7" w14:paraId="74BD4FAB" w14:textId="77777777" w:rsidTr="002F65E7">
        <w:tc>
          <w:tcPr>
            <w:tcW w:w="9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51DAC" w14:textId="77777777" w:rsidR="002F65E7" w:rsidRPr="002F65E7" w:rsidRDefault="002F65E7" w:rsidP="002F6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CSDL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CSDL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tán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572"/>
              <w:gridCol w:w="4565"/>
            </w:tblGrid>
            <w:tr w:rsidR="002F65E7" w:rsidRPr="002F65E7" w14:paraId="07DD8BB8" w14:textId="77777777" w:rsidTr="006D1670">
              <w:tc>
                <w:tcPr>
                  <w:tcW w:w="5094" w:type="dxa"/>
                </w:tcPr>
                <w:p w14:paraId="33121704" w14:textId="77777777" w:rsidR="002F65E7" w:rsidRPr="002F65E7" w:rsidRDefault="002F65E7" w:rsidP="002F65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Hệ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cơ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sở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liệu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tập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trung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5095" w:type="dxa"/>
                </w:tcPr>
                <w:p w14:paraId="5809B7D0" w14:textId="77777777" w:rsidR="002F65E7" w:rsidRPr="002F65E7" w:rsidRDefault="002F65E7" w:rsidP="002F65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Hệ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cơ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sở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liệu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phân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tán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:</w:t>
                  </w:r>
                </w:p>
              </w:tc>
            </w:tr>
            <w:tr w:rsidR="002F65E7" w:rsidRPr="002F65E7" w14:paraId="24B9843B" w14:textId="77777777" w:rsidTr="006D1670">
              <w:tc>
                <w:tcPr>
                  <w:tcW w:w="5094" w:type="dxa"/>
                </w:tcPr>
                <w:p w14:paraId="5945CD8F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Toàn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bộ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dàn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máy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bao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gồm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hoặc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nhiều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máy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điều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hành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chung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như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máy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).</w:t>
                  </w:r>
                </w:p>
              </w:tc>
              <w:tc>
                <w:tcPr>
                  <w:tcW w:w="5095" w:type="dxa"/>
                </w:tcPr>
                <w:p w14:paraId="65EBDE3C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liệu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tập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một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máy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mà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nhiều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máy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mạng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tổ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chức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những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con.</w:t>
                  </w:r>
                </w:p>
              </w:tc>
            </w:tr>
            <w:tr w:rsidR="002F65E7" w:rsidRPr="002F65E7" w14:paraId="2255686C" w14:textId="77777777" w:rsidTr="006D1670">
              <w:tc>
                <w:tcPr>
                  <w:tcW w:w="5094" w:type="dxa"/>
                </w:tcPr>
                <w:p w14:paraId="7C129C81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Đặc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trưng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710AEF3B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liệu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máy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tâm</w:t>
                  </w:r>
                  <w:proofErr w:type="spellEnd"/>
                </w:p>
                <w:p w14:paraId="527D5E30" w14:textId="6014C226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Nhiều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dùng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xa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cập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CSDL.</w:t>
                  </w:r>
                </w:p>
              </w:tc>
              <w:tc>
                <w:tcPr>
                  <w:tcW w:w="5095" w:type="dxa"/>
                </w:tcPr>
                <w:p w14:paraId="2E934270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Đặc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trưng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626884D9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liệu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lưu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nhiều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con</w:t>
                  </w:r>
                </w:p>
                <w:p w14:paraId="5EBD6195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sử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dụng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dữ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liệu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nhiều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nơi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để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truy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vấn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2F65E7" w:rsidRPr="002F65E7" w14:paraId="5F14117F" w14:textId="77777777" w:rsidTr="006D1670">
              <w:tc>
                <w:tcPr>
                  <w:tcW w:w="5094" w:type="dxa"/>
                </w:tcPr>
                <w:p w14:paraId="4193C22A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Phân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loại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5C8C914F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cá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nhân</w:t>
                  </w:r>
                  <w:proofErr w:type="spellEnd"/>
                </w:p>
                <w:p w14:paraId="17AF6B8D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tâm</w:t>
                  </w:r>
                  <w:proofErr w:type="spellEnd"/>
                </w:p>
                <w:p w14:paraId="3FBDD09F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khách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chủ</w:t>
                  </w:r>
                  <w:proofErr w:type="spellEnd"/>
                </w:p>
              </w:tc>
              <w:tc>
                <w:tcPr>
                  <w:tcW w:w="5095" w:type="dxa"/>
                </w:tcPr>
                <w:p w14:paraId="6FF939C7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Phân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loại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  <w:p w14:paraId="472A7536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thuần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nhất</w:t>
                  </w:r>
                  <w:proofErr w:type="spellEnd"/>
                </w:p>
                <w:p w14:paraId="42DF8470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    +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CSDL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hỗn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hợp</w:t>
                  </w:r>
                  <w:proofErr w:type="spellEnd"/>
                  <w:r w:rsidRPr="002F65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14:paraId="13E8A524" w14:textId="77777777" w:rsidR="002F65E7" w:rsidRPr="002F65E7" w:rsidRDefault="002F65E7" w:rsidP="002F65E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A29376E" w14:textId="55CD241B" w:rsidR="000920B1" w:rsidRPr="002F65E7" w:rsidRDefault="000920B1" w:rsidP="00EA5F95">
            <w:pPr>
              <w:pStyle w:val="NormalWeb"/>
              <w:spacing w:beforeAutospacing="0" w:afterAutospacing="0"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32457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46CBA8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170E00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9812A3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5F088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F4B6F8" w14:textId="6F0FB028" w:rsidR="000920B1" w:rsidRPr="002F65E7" w:rsidRDefault="00594838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F65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724ED72" w14:textId="77777777" w:rsidR="00594838" w:rsidRPr="002F65E7" w:rsidRDefault="00594838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96818" w14:textId="77777777" w:rsidR="00594838" w:rsidRPr="002F65E7" w:rsidRDefault="00594838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524B79" w14:textId="5B4970F0" w:rsidR="00594838" w:rsidRDefault="00594838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F65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28FB408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8B262E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05BD23" w14:textId="58366116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2AE8388D" w14:textId="77777777" w:rsid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DC63DE" w14:textId="68BE1832" w:rsidR="002F65E7" w:rsidRPr="002F65E7" w:rsidRDefault="002F65E7" w:rsidP="0059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747C8000" w14:textId="77777777" w:rsidR="0045513E" w:rsidRPr="002F65E7" w:rsidRDefault="0045513E" w:rsidP="00092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1E9816" w14:textId="425CFAEE" w:rsidR="000920B1" w:rsidRPr="002F65E7" w:rsidRDefault="000920B1" w:rsidP="00092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0B1" w:rsidRPr="002F65E7" w14:paraId="2829FFE7" w14:textId="77777777" w:rsidTr="002F65E7">
        <w:tc>
          <w:tcPr>
            <w:tcW w:w="9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4E7A" w14:textId="77777777" w:rsidR="000920B1" w:rsidRPr="002F65E7" w:rsidRDefault="002F65E7" w:rsidP="00EA5F95">
            <w:pPr>
              <w:pStyle w:val="NormalWeb"/>
              <w:spacing w:beforeAutospacing="0" w:afterAutospacing="0"/>
              <w:rPr>
                <w:b/>
                <w:bCs/>
                <w:sz w:val="26"/>
                <w:szCs w:val="26"/>
              </w:rPr>
            </w:pPr>
            <w:proofErr w:type="spellStart"/>
            <w:r w:rsidRPr="002F65E7">
              <w:rPr>
                <w:b/>
                <w:bCs/>
                <w:sz w:val="26"/>
                <w:szCs w:val="26"/>
              </w:rPr>
              <w:t>Câu</w:t>
            </w:r>
            <w:proofErr w:type="spellEnd"/>
            <w:r w:rsidRPr="002F65E7">
              <w:rPr>
                <w:b/>
                <w:bCs/>
                <w:sz w:val="26"/>
                <w:szCs w:val="26"/>
              </w:rPr>
              <w:t xml:space="preserve"> 2:</w:t>
            </w:r>
          </w:p>
          <w:p w14:paraId="7D98D85E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Trong CSDL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ta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BB18342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Hocsinh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4057796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CCCD</w:t>
            </w:r>
          </w:p>
          <w:p w14:paraId="30C96BAB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</w:p>
          <w:p w14:paraId="3A343F1C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Monhoc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165F3A9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14:paraId="3F414FBE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</w:p>
          <w:p w14:paraId="479D1274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Diem:</w:t>
            </w:r>
          </w:p>
          <w:p w14:paraId="6FD9B6B1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Học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0E429A3E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C23EC67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Hocsinh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93107E0" w14:textId="77777777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Monhoc.</w:t>
            </w:r>
          </w:p>
          <w:p w14:paraId="465605BE" w14:textId="190ABE92" w:rsidR="002F65E7" w:rsidRPr="002F65E7" w:rsidRDefault="002F65E7" w:rsidP="002F65E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CCCD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Hocsinh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nó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Diem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. Do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ta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khoá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Diem.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95F8" w14:textId="77777777" w:rsidR="00051BE5" w:rsidRDefault="00051BE5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0B5007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E67296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1930D8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14:paraId="47207872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032A8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A123D5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39F768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3FB65A8F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23DEEF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FC2EF2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5424B5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  <w:p w14:paraId="50EEC525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C1C1E6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C2077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EE973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2CA7B2" w14:textId="293D86DD" w:rsidR="002F65E7" w:rsidRP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0920B1" w:rsidRPr="002F65E7" w14:paraId="51CACE81" w14:textId="77777777" w:rsidTr="002F65E7">
        <w:tc>
          <w:tcPr>
            <w:tcW w:w="9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5B3A1" w14:textId="77777777" w:rsidR="000920B1" w:rsidRPr="002F65E7" w:rsidRDefault="002F65E7" w:rsidP="002F65E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F65E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</w:t>
            </w:r>
            <w:proofErr w:type="spellEnd"/>
            <w:r w:rsidRPr="002F65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</w:p>
          <w:p w14:paraId="7E392C6F" w14:textId="0778F853" w:rsidR="002F65E7" w:rsidRDefault="002F65E7" w:rsidP="002F6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ựa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thống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quản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lý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181DEE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ết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bị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đo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lường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chính</w:t>
            </w:r>
            <w:proofErr w:type="spellEnd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549EB42" w14:textId="1E880B0D" w:rsidR="002F65E7" w:rsidRPr="002F65E7" w:rsidRDefault="002F65E7" w:rsidP="002F6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bơm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(pos)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(POS/BMS),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real-time,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1BFCA" w14:textId="77777777" w:rsidR="002F65E7" w:rsidRDefault="002F65E7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A4E274" w14:textId="286B43B8" w:rsidR="00251355" w:rsidRPr="002F65E7" w:rsidRDefault="00051BE5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0EC1010F" w14:textId="77777777" w:rsidR="00051BE5" w:rsidRPr="002F65E7" w:rsidRDefault="00051BE5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D0C963" w14:textId="4CA6F0D1" w:rsidR="00051BE5" w:rsidRPr="002F65E7" w:rsidRDefault="00051BE5" w:rsidP="0005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5E7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14:paraId="51A73E94" w14:textId="77777777" w:rsidR="000920B1" w:rsidRPr="00B95F20" w:rsidRDefault="000920B1" w:rsidP="000920B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920B1" w:rsidRPr="00B95F20" w:rsidSect="000920B1">
      <w:pgSz w:w="12240" w:h="15840"/>
      <w:pgMar w:top="99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06EC"/>
    <w:multiLevelType w:val="multilevel"/>
    <w:tmpl w:val="97B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5192D"/>
    <w:multiLevelType w:val="multilevel"/>
    <w:tmpl w:val="13E8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3636E"/>
    <w:multiLevelType w:val="multilevel"/>
    <w:tmpl w:val="581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651F9"/>
    <w:multiLevelType w:val="multilevel"/>
    <w:tmpl w:val="0E6A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61A4C"/>
    <w:multiLevelType w:val="multilevel"/>
    <w:tmpl w:val="FC9A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F4AAF"/>
    <w:multiLevelType w:val="hybridMultilevel"/>
    <w:tmpl w:val="DC9E1B06"/>
    <w:lvl w:ilvl="0" w:tplc="212AAA9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F7284"/>
    <w:multiLevelType w:val="multilevel"/>
    <w:tmpl w:val="183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099390">
    <w:abstractNumId w:val="5"/>
  </w:num>
  <w:num w:numId="2" w16cid:durableId="1581865495">
    <w:abstractNumId w:val="2"/>
  </w:num>
  <w:num w:numId="3" w16cid:durableId="386954736">
    <w:abstractNumId w:val="3"/>
  </w:num>
  <w:num w:numId="4" w16cid:durableId="89739062">
    <w:abstractNumId w:val="1"/>
  </w:num>
  <w:num w:numId="5" w16cid:durableId="183635374">
    <w:abstractNumId w:val="0"/>
  </w:num>
  <w:num w:numId="6" w16cid:durableId="1342270316">
    <w:abstractNumId w:val="4"/>
  </w:num>
  <w:num w:numId="7" w16cid:durableId="1399016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1"/>
    <w:rsid w:val="00032788"/>
    <w:rsid w:val="00051BE5"/>
    <w:rsid w:val="000920B1"/>
    <w:rsid w:val="000F471B"/>
    <w:rsid w:val="0010117A"/>
    <w:rsid w:val="001523E6"/>
    <w:rsid w:val="00155D46"/>
    <w:rsid w:val="00163E24"/>
    <w:rsid w:val="00181DEE"/>
    <w:rsid w:val="001E24A6"/>
    <w:rsid w:val="00251355"/>
    <w:rsid w:val="00280E11"/>
    <w:rsid w:val="002873FE"/>
    <w:rsid w:val="002B7FBF"/>
    <w:rsid w:val="002D6E53"/>
    <w:rsid w:val="002F65E7"/>
    <w:rsid w:val="0045513E"/>
    <w:rsid w:val="00470E60"/>
    <w:rsid w:val="004D1850"/>
    <w:rsid w:val="00594838"/>
    <w:rsid w:val="005C0817"/>
    <w:rsid w:val="00646752"/>
    <w:rsid w:val="006660A1"/>
    <w:rsid w:val="00697912"/>
    <w:rsid w:val="00732210"/>
    <w:rsid w:val="007B686E"/>
    <w:rsid w:val="008D513F"/>
    <w:rsid w:val="00955197"/>
    <w:rsid w:val="00B06265"/>
    <w:rsid w:val="00B1274D"/>
    <w:rsid w:val="00B16011"/>
    <w:rsid w:val="00B95F20"/>
    <w:rsid w:val="00BF6D2B"/>
    <w:rsid w:val="00C23764"/>
    <w:rsid w:val="00C345E6"/>
    <w:rsid w:val="00C87468"/>
    <w:rsid w:val="00C901F2"/>
    <w:rsid w:val="00C9541E"/>
    <w:rsid w:val="00CB3798"/>
    <w:rsid w:val="00D56A81"/>
    <w:rsid w:val="00D76398"/>
    <w:rsid w:val="00E352FA"/>
    <w:rsid w:val="00EA5F95"/>
    <w:rsid w:val="00F43508"/>
    <w:rsid w:val="00F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555F"/>
  <w15:chartTrackingRefBased/>
  <w15:docId w15:val="{BB2833E7-EBEF-4AD5-A961-701EA34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2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qFormat/>
    <w:rsid w:val="0045513E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2025-12-14T09:57:00Z</dcterms:created>
  <dcterms:modified xsi:type="dcterms:W3CDTF">2025-12-27T14:16:00Z</dcterms:modified>
</cp:coreProperties>
</file>