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62B848">
      <w:pPr>
        <w:spacing w:after="0" w:line="240" w:lineRule="auto"/>
        <w:jc w:val="left"/>
        <w:rPr>
          <w:rFonts w:hint="default" w:ascii="Times New Roman" w:hAnsi="Times New Roman" w:cs="Times New Roman"/>
          <w:b w:val="0"/>
          <w:bCs/>
          <w:sz w:val="24"/>
          <w:szCs w:val="24"/>
          <w:lang w:val="vi-VN"/>
        </w:rPr>
      </w:pPr>
    </w:p>
    <w:p w14:paraId="6BACBC1D">
      <w:pPr>
        <w:spacing w:after="0" w:line="240" w:lineRule="auto"/>
        <w:jc w:val="left"/>
        <w:rPr>
          <w:rFonts w:hint="default" w:ascii="Times New Roman" w:hAnsi="Times New Roman" w:eastAsia="Calibri" w:cs="Times New Roman"/>
          <w:b/>
          <w:sz w:val="24"/>
          <w:szCs w:val="24"/>
          <w:lang w:val="vi-VN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  <w:lang w:val="vi-VN"/>
        </w:rPr>
        <w:t xml:space="preserve">TRƯỜNG THPT QUẾ SƠN             </w:t>
      </w:r>
      <w:r>
        <w:rPr>
          <w:rFonts w:ascii="Times New Roman" w:hAnsi="Times New Roman" w:cs="Times New Roman"/>
          <w:b/>
          <w:sz w:val="24"/>
          <w:szCs w:val="24"/>
          <w:lang w:val="vi-VN"/>
        </w:rPr>
        <w:t>BẢN</w:t>
      </w:r>
      <w:r>
        <w:rPr>
          <w:rFonts w:hint="default" w:ascii="Times New Roman" w:hAnsi="Times New Roman" w:cs="Times New Roman"/>
          <w:b/>
          <w:sz w:val="24"/>
          <w:szCs w:val="24"/>
          <w:lang w:val="vi-VN"/>
        </w:rPr>
        <w:t>G</w:t>
      </w:r>
      <w:r>
        <w:rPr>
          <w:rFonts w:ascii="Times New Roman" w:hAnsi="Times New Roman" w:cs="Times New Roman"/>
          <w:b/>
          <w:sz w:val="24"/>
          <w:szCs w:val="24"/>
          <w:lang w:val="vi-VN"/>
        </w:rPr>
        <w:t xml:space="preserve"> ĐẶC TẢ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b/>
          <w:sz w:val="24"/>
          <w:szCs w:val="24"/>
        </w:rPr>
        <w:t>ĐỀ KIỂM TR</w:t>
      </w:r>
      <w:r>
        <w:rPr>
          <w:rFonts w:hint="default" w:ascii="Times New Roman" w:hAnsi="Times New Roman" w:eastAsia="Calibri" w:cs="Times New Roman"/>
          <w:b/>
          <w:sz w:val="24"/>
          <w:szCs w:val="24"/>
          <w:lang w:val="vi-VN"/>
        </w:rPr>
        <w:t xml:space="preserve">A </w:t>
      </w:r>
      <w:r>
        <w:rPr>
          <w:rFonts w:ascii="Times New Roman" w:hAnsi="Times New Roman" w:eastAsia="Calibri" w:cs="Times New Roman"/>
          <w:b/>
          <w:sz w:val="24"/>
          <w:szCs w:val="24"/>
        </w:rPr>
        <w:t>GIỮA HK</w:t>
      </w:r>
      <w:r>
        <w:rPr>
          <w:rFonts w:hint="default" w:ascii="Times New Roman" w:hAnsi="Times New Roman" w:eastAsia="Calibri" w:cs="Times New Roman"/>
          <w:b/>
          <w:sz w:val="24"/>
          <w:szCs w:val="24"/>
          <w:lang w:val="vi-VN"/>
        </w:rPr>
        <w:t xml:space="preserve">I </w:t>
      </w:r>
      <w:r>
        <w:rPr>
          <w:rFonts w:ascii="Times New Roman" w:hAnsi="Times New Roman" w:eastAsia="Calibri" w:cs="Times New Roman"/>
          <w:b/>
          <w:sz w:val="24"/>
          <w:szCs w:val="24"/>
        </w:rPr>
        <w:t>MÔN LỊCH SỬ</w:t>
      </w:r>
      <w:r>
        <w:rPr>
          <w:rFonts w:hint="default" w:ascii="Times New Roman" w:hAnsi="Times New Roman" w:eastAsia="Calibri" w:cs="Times New Roman"/>
          <w:b/>
          <w:sz w:val="24"/>
          <w:szCs w:val="24"/>
          <w:lang w:val="vi-VN"/>
        </w:rPr>
        <w:t xml:space="preserve"> </w:t>
      </w:r>
      <w:r>
        <w:rPr>
          <w:rFonts w:ascii="Times New Roman" w:hAnsi="Times New Roman" w:eastAsia="Calibri" w:cs="Times New Roman"/>
          <w:b/>
          <w:sz w:val="24"/>
          <w:szCs w:val="24"/>
        </w:rPr>
        <w:t>LỚP 10</w:t>
      </w:r>
    </w:p>
    <w:p w14:paraId="3DA3165D">
      <w:pPr>
        <w:spacing w:after="0" w:line="240" w:lineRule="auto"/>
        <w:ind w:firstLine="240" w:firstLineChars="100"/>
        <w:jc w:val="left"/>
        <w:rPr>
          <w:rFonts w:hint="default" w:ascii="Times New Roman" w:hAnsi="Times New Roman" w:cs="Times New Roman"/>
          <w:b w:val="0"/>
          <w:bCs/>
          <w:sz w:val="24"/>
          <w:szCs w:val="24"/>
          <w:lang w:val="vi-VN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  <w:lang w:val="vi-VN"/>
        </w:rPr>
        <w:t>TỔ SỬ - ĐỊA - KTPL</w:t>
      </w:r>
      <w:r>
        <w:rPr>
          <w:rFonts w:hint="default" w:ascii="Times New Roman" w:hAnsi="Times New Roman" w:cs="Times New Roman"/>
          <w:b/>
          <w:sz w:val="24"/>
          <w:szCs w:val="24"/>
          <w:u w:val="none"/>
          <w:lang w:val="vi-VN"/>
        </w:rPr>
        <w:t xml:space="preserve">                                                               NĂM HỌC 2025 - 2026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696" w:tblpY="428"/>
        <w:tblOverlap w:val="never"/>
        <w:tblW w:w="1312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1060"/>
        <w:gridCol w:w="1365"/>
        <w:gridCol w:w="2789"/>
        <w:gridCol w:w="817"/>
        <w:gridCol w:w="851"/>
        <w:gridCol w:w="851"/>
        <w:gridCol w:w="851"/>
        <w:gridCol w:w="840"/>
        <w:gridCol w:w="830"/>
        <w:gridCol w:w="809"/>
        <w:gridCol w:w="858"/>
        <w:gridCol w:w="852"/>
        <w:gridCol w:w="10"/>
      </w:tblGrid>
      <w:tr w14:paraId="27910A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338" w:type="dxa"/>
            <w:vMerge w:val="restart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7948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TT</w:t>
            </w:r>
          </w:p>
        </w:tc>
        <w:tc>
          <w:tcPr>
            <w:tcW w:w="1060" w:type="dxa"/>
            <w:vMerge w:val="restart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ACF6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Chủ đề/</w:t>
            </w:r>
          </w:p>
          <w:p w14:paraId="43B33E4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Chương</w:t>
            </w:r>
          </w:p>
        </w:tc>
        <w:tc>
          <w:tcPr>
            <w:tcW w:w="1365" w:type="dxa"/>
            <w:vMerge w:val="restart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698C9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Nội dung/</w:t>
            </w:r>
          </w:p>
          <w:p w14:paraId="4243C31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đơn vị kiến thức</w:t>
            </w:r>
          </w:p>
        </w:tc>
        <w:tc>
          <w:tcPr>
            <w:tcW w:w="2789" w:type="dxa"/>
            <w:vMerge w:val="restart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A1213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 xml:space="preserve">Yêu cầu </w:t>
            </w:r>
          </w:p>
          <w:p w14:paraId="0C83906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cần đạt</w:t>
            </w:r>
          </w:p>
        </w:tc>
        <w:tc>
          <w:tcPr>
            <w:tcW w:w="7569" w:type="dxa"/>
            <w:gridSpan w:val="10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48527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Số câu hỏi ở các mức độ đánh giá</w:t>
            </w:r>
          </w:p>
        </w:tc>
      </w:tr>
      <w:tr w14:paraId="6DE301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  <w:trHeight w:val="458" w:hRule="atLeast"/>
        </w:trPr>
        <w:tc>
          <w:tcPr>
            <w:tcW w:w="338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025E1D6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6F9B3F2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31D1A3B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528376D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040" w:type="dxa"/>
            <w:gridSpan w:val="6"/>
            <w:tcBorders>
              <w:top w:val="single" w:color="A5A5A5" w:sz="18" w:space="0"/>
              <w:left w:val="single" w:color="A5A5A5" w:sz="1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7295C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TNKQ</w:t>
            </w:r>
          </w:p>
        </w:tc>
        <w:tc>
          <w:tcPr>
            <w:tcW w:w="2519" w:type="dxa"/>
            <w:gridSpan w:val="3"/>
            <w:tcBorders>
              <w:top w:val="single" w:color="A5A5A5" w:sz="1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9E42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Tự luận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kern w:val="2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 w14:paraId="4E2342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8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38BA178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5626402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14791B4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0517275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  <w:gridSpan w:val="3"/>
            <w:tcBorders>
              <w:top w:val="single" w:color="A5A5A5" w:sz="8" w:space="0"/>
              <w:left w:val="single" w:color="A5A5A5" w:sz="1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4DEEB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Nhiều lựa chọn</w:t>
            </w:r>
          </w:p>
        </w:tc>
        <w:tc>
          <w:tcPr>
            <w:tcW w:w="2521" w:type="dxa"/>
            <w:gridSpan w:val="3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CB5A0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“Đúng - Sai”</w:t>
            </w:r>
          </w:p>
        </w:tc>
        <w:tc>
          <w:tcPr>
            <w:tcW w:w="2529" w:type="dxa"/>
            <w:gridSpan w:val="4"/>
            <w:tcBorders>
              <w:top w:val="single" w:color="A5A5A5" w:sz="1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vAlign w:val="center"/>
          </w:tcPr>
          <w:p w14:paraId="4049112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5A9EDC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338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39C2EF2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065E478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69EA9FA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vMerge w:val="continue"/>
            <w:tcBorders>
              <w:top w:val="single" w:color="A5A5A5" w:sz="8" w:space="0"/>
              <w:left w:val="single" w:color="A5A5A5" w:sz="8" w:space="0"/>
              <w:bottom w:val="single" w:color="A5A5A5" w:sz="18" w:space="0"/>
              <w:right w:val="single" w:color="A5A5A5" w:sz="8" w:space="0"/>
            </w:tcBorders>
            <w:vAlign w:val="center"/>
          </w:tcPr>
          <w:p w14:paraId="68FC419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5A5A5" w:sz="8" w:space="0"/>
              <w:left w:val="single" w:color="A5A5A5" w:sz="1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6DB30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Biết</w:t>
            </w: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9AD3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Hiểu</w:t>
            </w: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F808F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Vận dụng</w:t>
            </w: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7D369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Biết</w:t>
            </w:r>
          </w:p>
        </w:tc>
        <w:tc>
          <w:tcPr>
            <w:tcW w:w="84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A300B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Hiểu</w:t>
            </w:r>
          </w:p>
        </w:tc>
        <w:tc>
          <w:tcPr>
            <w:tcW w:w="83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E39A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Vận dụng</w:t>
            </w:r>
          </w:p>
        </w:tc>
        <w:tc>
          <w:tcPr>
            <w:tcW w:w="80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5993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Biết</w:t>
            </w:r>
          </w:p>
        </w:tc>
        <w:tc>
          <w:tcPr>
            <w:tcW w:w="858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4015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Hiểu</w:t>
            </w:r>
          </w:p>
        </w:tc>
        <w:tc>
          <w:tcPr>
            <w:tcW w:w="862" w:type="dxa"/>
            <w:gridSpan w:val="2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4341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Vận dụng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2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 w14:paraId="40E743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338" w:type="dxa"/>
            <w:vMerge w:val="restart"/>
            <w:tcBorders>
              <w:top w:val="single" w:color="A5A5A5" w:sz="18" w:space="0"/>
              <w:left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7B106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60" w:type="dxa"/>
            <w:vMerge w:val="restart"/>
            <w:tcBorders>
              <w:top w:val="single" w:color="A5A5A5" w:sz="18" w:space="0"/>
              <w:left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31DC5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vi-VN"/>
              </w:rPr>
              <w:t>Chủ đề 1</w:t>
            </w:r>
          </w:p>
          <w:p w14:paraId="22DFF9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LỊCH SỬ VÀ SỬ HỌC</w:t>
            </w:r>
          </w:p>
          <w:p w14:paraId="00DFA9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</w:pPr>
          </w:p>
          <w:p w14:paraId="324E9E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  <w:p w14:paraId="058236F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5A5A5" w:sz="1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8419E4">
            <w:pPr>
              <w:suppressAutoHyphens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vi-VN" w:eastAsia="vi-VN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iCs/>
                <w:spacing w:val="-8"/>
                <w:sz w:val="24"/>
                <w:szCs w:val="24"/>
                <w:lang w:val="vi-VN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vi-VN" w:eastAsia="vi-VN"/>
              </w:rPr>
              <w:t>Hiện thực lịch sử và lịch sử được con người nhận thức</w:t>
            </w:r>
          </w:p>
          <w:p w14:paraId="39E2307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  <w:tcBorders>
              <w:top w:val="single" w:color="A5A5A5" w:sz="1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CE3B35">
            <w:pPr>
              <w:pStyle w:val="12"/>
              <w:widowControl/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 w:after="0" w:line="240" w:lineRule="auto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Biết:</w:t>
            </w:r>
          </w:p>
          <w:p w14:paraId="35695F8E">
            <w:pPr>
              <w:pStyle w:val="12"/>
              <w:widowControl/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 w:after="0" w:line="240" w:lineRule="auto"/>
              <w:ind w:firstLine="120" w:firstLineChars="50"/>
              <w:jc w:val="both"/>
              <w:rPr>
                <w:rFonts w:hint="default" w:ascii="Times New Roman" w:hAnsi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/>
                <w:i w:val="0"/>
                <w:iCs/>
                <w:sz w:val="24"/>
                <w:szCs w:val="24"/>
                <w:lang w:val="vi-VN"/>
              </w:rPr>
              <w:t>- Nêu</w:t>
            </w:r>
            <w:r>
              <w:rPr>
                <w:rFonts w:ascii="Times New Roman" w:hAnsi="Times New Roman"/>
                <w:sz w:val="24"/>
                <w:szCs w:val="24"/>
                <w:lang w:val="vi-VN"/>
              </w:rPr>
              <w:t xml:space="preserve"> được khái niệm lịch sử</w:t>
            </w:r>
            <w:r>
              <w:rPr>
                <w:rFonts w:hint="default" w:ascii="Times New Roman" w:hAnsi="Times New Roman"/>
                <w:sz w:val="24"/>
                <w:szCs w:val="24"/>
                <w:lang w:val="vi-VN"/>
              </w:rPr>
              <w:t>, hiện thực lịch sử và lịch sử được con người nhận thức</w:t>
            </w:r>
          </w:p>
          <w:p w14:paraId="268391C5">
            <w:pPr>
              <w:suppressAutoHyphens/>
              <w:adjustRightInd w:val="0"/>
              <w:snapToGrid w:val="0"/>
              <w:spacing w:after="0" w:line="240" w:lineRule="auto"/>
              <w:ind w:firstLine="120" w:firstLineChars="50"/>
              <w:jc w:val="both"/>
              <w:rPr>
                <w:rFonts w:ascii="Times New Roman" w:hAnsi="Times New Roman" w:cs="Times New Roman"/>
                <w:sz w:val="24"/>
                <w:szCs w:val="24"/>
                <w:lang w:val="vi-VN" w:eastAsia="vi-V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vi-VN"/>
              </w:rPr>
              <w:t xml:space="preserve">- Nêu </w:t>
            </w:r>
            <w:r>
              <w:rPr>
                <w:rFonts w:ascii="Times New Roman" w:hAnsi="Times New Roman" w:cs="Times New Roman"/>
                <w:sz w:val="24"/>
                <w:szCs w:val="24"/>
                <w:lang w:val="vi-VN" w:eastAsia="vi-VN"/>
              </w:rPr>
              <w:t>được đối tượng nghiên cứu của sử học.</w:t>
            </w:r>
          </w:p>
          <w:p w14:paraId="207BFB79">
            <w:pPr>
              <w:pStyle w:val="12"/>
              <w:widowControl/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vi-VN" w:eastAsia="vi-VN"/>
              </w:rPr>
            </w:pPr>
          </w:p>
          <w:p w14:paraId="4F6B20A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D1973D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4</w:t>
            </w: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3EBC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9A263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8C06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B1B7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AA16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AE536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C209E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  <w:gridSpan w:val="2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02D66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2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 w14:paraId="02B574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338" w:type="dxa"/>
            <w:vMerge w:val="continue"/>
            <w:tcBorders>
              <w:left w:val="single" w:color="A5A5A5" w:sz="8" w:space="0"/>
              <w:right w:val="single" w:color="A5A5A5" w:sz="8" w:space="0"/>
            </w:tcBorders>
            <w:vAlign w:val="center"/>
          </w:tcPr>
          <w:p w14:paraId="0A59515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vMerge w:val="continue"/>
            <w:tcBorders>
              <w:left w:val="single" w:color="A5A5A5" w:sz="8" w:space="0"/>
              <w:right w:val="single" w:color="A5A5A5" w:sz="8" w:space="0"/>
            </w:tcBorders>
            <w:vAlign w:val="center"/>
          </w:tcPr>
          <w:p w14:paraId="1F93042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1200F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  <w:lang w:val="vi-VN"/>
              </w:rPr>
              <w:t>Tri thức lịch sử và cuộc sống</w:t>
            </w:r>
          </w:p>
        </w:tc>
        <w:tc>
          <w:tcPr>
            <w:tcW w:w="278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148874">
            <w:pPr>
              <w:spacing w:after="0" w:line="240" w:lineRule="auto"/>
              <w:ind w:firstLine="120" w:firstLineChars="5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vi-VN" w:eastAsia="vi-V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vi-VN"/>
              </w:rPr>
              <w:t xml:space="preserve">- Nêu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vi-VN" w:eastAsia="vi-VN"/>
              </w:rPr>
              <w:t>được sự cần thiết phải học tập và khám phá lịch sử suốt đời.</w:t>
            </w:r>
          </w:p>
          <w:p w14:paraId="4DAF240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7409E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2</w:t>
            </w: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46E03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375C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99C25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C21B5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EA86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AE3C5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4D00A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  <w:gridSpan w:val="2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1E47C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2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 w14:paraId="2CC76D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338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56180F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vi-VN"/>
              </w:rPr>
              <w:t>2</w:t>
            </w:r>
          </w:p>
        </w:tc>
        <w:tc>
          <w:tcPr>
            <w:tcW w:w="106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EA9EE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 xml:space="preserve">Chủ đề </w:t>
            </w:r>
            <w:r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 Vai trò của sử học</w:t>
            </w:r>
          </w:p>
          <w:p w14:paraId="4499FC4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F3FE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Bài 3.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Sử học với công tác bảo tồn và phát huy giá trị di sản văn hóa, di sản thiên nhiên và phát triển du lịch</w:t>
            </w:r>
          </w:p>
        </w:tc>
        <w:tc>
          <w:tcPr>
            <w:tcW w:w="278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3B4BC0">
            <w:pPr>
              <w:spacing w:after="0" w:line="240" w:lineRule="auto"/>
              <w:ind w:firstLine="120" w:firstLineChars="50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vi-VN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</w:rPr>
              <w:t>Biết</w:t>
            </w:r>
            <w:r>
              <w:rPr>
                <w:rFonts w:hint="default" w:ascii="Times New Roman" w:hAnsi="Times New Roman" w:eastAsia="Times New Roman" w:cs="Times New Roman"/>
                <w:b w:val="0"/>
                <w:bCs/>
                <w:sz w:val="24"/>
                <w:szCs w:val="24"/>
                <w:lang w:val="vi-VN"/>
              </w:rPr>
              <w:t xml:space="preserve"> được</w:t>
            </w: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</w:rPr>
              <w:t>:</w:t>
            </w:r>
          </w:p>
          <w:p w14:paraId="77844723">
            <w:pPr>
              <w:suppressAutoHyphens/>
              <w:adjustRightInd w:val="0"/>
              <w:snapToGrid w:val="0"/>
              <w:spacing w:after="0" w:line="240" w:lineRule="auto"/>
              <w:ind w:firstLine="120" w:firstLineChars="5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fr-FR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vi-VN"/>
              </w:rPr>
              <w:t xml:space="preserve">+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fr-FR"/>
              </w:rPr>
              <w:t>Vai trò của lịch sử văn hóa đối với sự phát triển của du lịch.</w:t>
            </w:r>
          </w:p>
          <w:p w14:paraId="1F0625A4">
            <w:pPr>
              <w:suppressAutoHyphens/>
              <w:adjustRightInd w:val="0"/>
              <w:snapToGrid w:val="0"/>
              <w:spacing w:after="0" w:line="240" w:lineRule="auto"/>
              <w:ind w:firstLine="120" w:firstLineChars="5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vi-V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vi-VN"/>
              </w:rPr>
              <w:t xml:space="preserve">+ 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vi-VN"/>
              </w:rPr>
              <w:t>Biết được đâu là di sản văn hóa vật thể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vi-VN"/>
              </w:rPr>
              <w:t xml:space="preserve"> và phi vật thể</w:t>
            </w:r>
          </w:p>
          <w:p w14:paraId="49DEB847">
            <w:pPr>
              <w:suppressAutoHyphens/>
              <w:adjustRightInd w:val="0"/>
              <w:snapToGrid w:val="0"/>
              <w:spacing w:after="0" w:line="240" w:lineRule="auto"/>
              <w:ind w:firstLine="120" w:firstLineChars="50"/>
              <w:jc w:val="both"/>
              <w:rPr>
                <w:rFonts w:hint="default" w:ascii="Times New Roman" w:hAnsi="Times New Roman" w:eastAsia="Calibri" w:cs="Times New Roman"/>
                <w:iCs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vi-VN"/>
              </w:rPr>
              <w:t>+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vi-VN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en-US" w:eastAsia="vi-VN"/>
              </w:rPr>
              <w:t xml:space="preserve">Vai trò của công tác </w:t>
            </w:r>
            <w:r>
              <w:rPr>
                <w:rFonts w:ascii="Times New Roman" w:hAnsi="Times New Roman" w:eastAsia="Calibri" w:cs="Times New Roman"/>
                <w:iCs/>
                <w:sz w:val="24"/>
                <w:szCs w:val="24"/>
                <w:lang w:val="fr-FR"/>
              </w:rPr>
              <w:t xml:space="preserve">bảo tồn </w:t>
            </w:r>
            <w:r>
              <w:rPr>
                <w:rFonts w:hint="default" w:ascii="Times New Roman" w:hAnsi="Times New Roman" w:eastAsia="Calibri" w:cs="Times New Roman"/>
                <w:iCs/>
                <w:sz w:val="24"/>
                <w:szCs w:val="24"/>
                <w:lang w:val="vi-VN"/>
              </w:rPr>
              <w:t xml:space="preserve">và phát huy giá trị </w:t>
            </w:r>
            <w:r>
              <w:rPr>
                <w:rFonts w:ascii="Times New Roman" w:hAnsi="Times New Roman" w:eastAsia="Calibri" w:cs="Times New Roman"/>
                <w:iCs/>
                <w:sz w:val="24"/>
                <w:szCs w:val="24"/>
                <w:lang w:val="fr-FR"/>
              </w:rPr>
              <w:t>di sản văn hóa</w:t>
            </w:r>
            <w:r>
              <w:rPr>
                <w:rFonts w:hint="default" w:ascii="Times New Roman" w:hAnsi="Times New Roman" w:eastAsia="Calibri" w:cs="Times New Roman"/>
                <w:iCs/>
                <w:sz w:val="24"/>
                <w:szCs w:val="24"/>
                <w:lang w:val="vi-VN"/>
              </w:rPr>
              <w:t>, di sản thiên nhiên</w:t>
            </w:r>
          </w:p>
          <w:p w14:paraId="27CD12A0">
            <w:pPr>
              <w:spacing w:after="0" w:line="240" w:lineRule="auto"/>
              <w:ind w:firstLine="120" w:firstLineChars="5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vi-VN"/>
              </w:rPr>
              <w:t>+ V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ai trò của Sử học đối với công tác bảo tồn và phát huy giá trị của di sản văn hóa.</w:t>
            </w:r>
          </w:p>
          <w:p w14:paraId="6D801CF7">
            <w:pPr>
              <w:spacing w:after="0" w:line="240" w:lineRule="auto"/>
              <w:ind w:firstLine="120" w:firstLineChars="5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 xml:space="preserve"> + Tác động của du lịch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đối với công tác bảo tồn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vi-VN"/>
              </w:rPr>
              <w:t xml:space="preserve"> di tích lịch sử -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văn hóa.</w:t>
            </w:r>
          </w:p>
          <w:p w14:paraId="33543852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817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553568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4</w:t>
            </w: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EE99E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939C9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EC47D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CF94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4390B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130B8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F090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  <w:gridSpan w:val="2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FAEF9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5D1208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338" w:type="dxa"/>
            <w:vMerge w:val="restart"/>
            <w:tcBorders>
              <w:top w:val="single" w:color="A5A5A5" w:sz="8" w:space="0"/>
              <w:left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7FC27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60" w:type="dxa"/>
            <w:vMerge w:val="restart"/>
            <w:tcBorders>
              <w:top w:val="single" w:color="A5A5A5" w:sz="8" w:space="0"/>
              <w:left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748DE6">
            <w:pPr>
              <w:spacing w:after="0" w:line="240" w:lineRule="auto"/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 xml:space="preserve">Chủ đề </w:t>
            </w:r>
            <w:r>
              <w:rPr>
                <w:rFonts w:hint="default" w:ascii="Times New Roman" w:hAnsi="Times New Roman" w:cs="Times New Roman"/>
                <w:b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  <w:p w14:paraId="64DA74A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10"/>
                <w:sz w:val="24"/>
                <w:szCs w:val="24"/>
                <w:lang w:val="vi-VN"/>
              </w:rPr>
              <w:t>MỘT SỐ NỀN VĂN MINH THẾ GIỚI THỜI CỔ-TRUNG ĐẠI</w:t>
            </w:r>
          </w:p>
        </w:tc>
        <w:tc>
          <w:tcPr>
            <w:tcW w:w="1365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E355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GB"/>
              </w:rPr>
              <w:t xml:space="preserve">Bài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lang w:val="vi-VN"/>
              </w:rPr>
              <w:t>4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: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lang w:val="vi-VN"/>
              </w:rPr>
              <w:t>Khái niệm văn minh. Một số nền văn minh phương Đông thời cổ-trung đại</w:t>
            </w:r>
          </w:p>
        </w:tc>
        <w:tc>
          <w:tcPr>
            <w:tcW w:w="278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87062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 xml:space="preserve"> - Biết được thành tựu của văn minh Ấn Độ trên lĩnh vực tôn giáo.</w:t>
            </w:r>
          </w:p>
          <w:p w14:paraId="0CB8BBD2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- Biết được những phát minh qua trọng về kĩ thuật của cư dân  Trung Hoa thời cổ - trung đại.</w:t>
            </w:r>
          </w:p>
          <w:p w14:paraId="343B0375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 xml:space="preserve"> - Nêu được khái niệm văn hóa và văn minh; nơi hình thành của các nền văn minh lớn ở phương Đông thời cổ đại.</w:t>
            </w:r>
          </w:p>
          <w:p w14:paraId="00C0450D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 xml:space="preserve"> - Hiểu được đặc trưng của văn hóa và văn minh; các nền văn minh đầu tiên của nhân loại</w:t>
            </w:r>
          </w:p>
          <w:p w14:paraId="430813C3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 xml:space="preserve"> - Phân tích được mối quan hệ giữa văn hóa và văn minh; nhận xét về mối quan hệ giữa văn minh phương Đông và phương Tây.</w:t>
            </w:r>
          </w:p>
        </w:tc>
        <w:tc>
          <w:tcPr>
            <w:tcW w:w="817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A7942E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2</w:t>
            </w: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7C234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6CDD0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61CE2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4F1DB7E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4A3291A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7444E5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6F87E59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7FF4B77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3D6DC9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3E8D47A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5C8B898E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2</w:t>
            </w:r>
          </w:p>
          <w:p w14:paraId="67F4290A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  <w:p w14:paraId="2BC98184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  <w:p w14:paraId="238143B0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  <w:p w14:paraId="42F853E5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  <w:p w14:paraId="6C9CC5F5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  <w:p w14:paraId="59CE6BC1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  <w:p w14:paraId="508B221A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  <w:p w14:paraId="7274E90A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  <w:p w14:paraId="3AB418B3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  <w:p w14:paraId="7457994F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  <w:p w14:paraId="111D87FA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  <w:p w14:paraId="3285C46C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84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E9DB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BBB426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18E0C0B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5FCD547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1D60B48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43FEDCD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5EAB6EA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46F6D04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BF19884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2</w:t>
            </w:r>
          </w:p>
        </w:tc>
        <w:tc>
          <w:tcPr>
            <w:tcW w:w="83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5DCF0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1B5F8A1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00C9448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31AE1DE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60A64E9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17F8F9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5EFA071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259426B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 w14:paraId="50D88D83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4</w:t>
            </w:r>
          </w:p>
        </w:tc>
        <w:tc>
          <w:tcPr>
            <w:tcW w:w="80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58F07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46AA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  <w:gridSpan w:val="2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7E00A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6DD926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338" w:type="dxa"/>
            <w:vMerge w:val="continue"/>
            <w:tcBorders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F066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  <w:p w14:paraId="6C5AE47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vMerge w:val="continue"/>
            <w:tcBorders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887C5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B1F3D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lang w:val="vi-VN"/>
              </w:rPr>
              <w:t>Bài 5: Một số nền văn minh phương Tây thời cổ-trung đại</w:t>
            </w:r>
          </w:p>
        </w:tc>
        <w:tc>
          <w:tcPr>
            <w:tcW w:w="278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6654D">
            <w:pPr>
              <w:spacing w:after="40" w:line="276" w:lineRule="auto"/>
              <w:ind w:firstLine="120" w:firstLineChars="50"/>
              <w:jc w:val="both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- Hiểu được, trong thời cổ đại, văn minh Hy Lạp - La Mã đã đạt được những thành tựu tiêu biểu như thế nào trên lĩnh vực chữ viết, văn học, tư tưởng, tôn giáo.</w:t>
            </w:r>
          </w:p>
          <w:p w14:paraId="428A66D8">
            <w:pPr>
              <w:numPr>
                <w:ilvl w:val="0"/>
                <w:numId w:val="0"/>
              </w:numPr>
              <w:spacing w:after="240" w:line="240" w:lineRule="auto"/>
              <w:ind w:firstLine="120" w:firstLineChars="5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- Liên hệ với thực tiễn để thấy được những thành tựu nào của văn minh Hy Lạp - La Mã thời cổ đại đã được  Việt Nam tiếp thu, phát triển và sử dụng cho tới ngày nay.</w:t>
            </w:r>
          </w:p>
        </w:tc>
        <w:tc>
          <w:tcPr>
            <w:tcW w:w="817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17CA7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929D4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3EC1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61502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22422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E0D6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E6599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26E25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229E1E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1</w:t>
            </w:r>
          </w:p>
        </w:tc>
      </w:tr>
      <w:tr w14:paraId="7698CD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338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7D43C96D">
            <w:pPr>
              <w:spacing w:after="0" w:line="240" w:lineRule="auto"/>
              <w:jc w:val="center"/>
              <w:rPr>
                <w:rFonts w:hint="default" w:ascii="Times New Roman" w:hAnsi="Times New Roman" w:cs="Times New Roman" w:eastAsiaTheme="minorHAnsi"/>
                <w:bCs/>
                <w:color w:val="000000" w:themeColor="text1"/>
                <w:spacing w:val="-8"/>
                <w:sz w:val="24"/>
                <w:szCs w:val="24"/>
                <w:lang w:val="vi-VN" w:eastAsia="en-U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color w:val="000000" w:themeColor="text1"/>
                <w:spacing w:val="-8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6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30B103A6">
            <w:pPr>
              <w:spacing w:after="0" w:line="240" w:lineRule="auto"/>
              <w:rPr>
                <w:rFonts w:ascii="Times New Roman" w:hAnsi="Times New Roman" w:cs="Times New Roman" w:eastAsiaTheme="minorHAnsi"/>
                <w:spacing w:val="-10"/>
                <w:sz w:val="24"/>
                <w:szCs w:val="24"/>
                <w:lang w:val="en-GB" w:eastAsia="en-US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10"/>
                <w:sz w:val="24"/>
                <w:szCs w:val="24"/>
                <w:lang w:val="vi-VN"/>
              </w:rPr>
              <w:t>CHỦ ĐỀ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10"/>
                <w:sz w:val="24"/>
                <w:szCs w:val="24"/>
                <w:lang w:val="vi-V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pacing w:val="-10"/>
                <w:sz w:val="24"/>
                <w:szCs w:val="24"/>
                <w:lang w:val="vi-VN"/>
              </w:rPr>
              <w:t>4: CÁC CUỘC CMCN TRONG LỊCH SỬ THẾ GIỚI</w:t>
            </w:r>
          </w:p>
        </w:tc>
        <w:tc>
          <w:tcPr>
            <w:tcW w:w="1365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 w14:paraId="0AE6DB39">
            <w:pPr>
              <w:spacing w:after="0" w:line="240" w:lineRule="auto"/>
              <w:jc w:val="both"/>
              <w:rPr>
                <w:rFonts w:hint="default" w:ascii="Times New Roman" w:hAnsi="Times New Roman" w:cs="Times New Roman" w:eastAsiaTheme="minorHAnsi"/>
                <w:b/>
                <w:bCs/>
                <w:sz w:val="24"/>
                <w:szCs w:val="24"/>
                <w:lang w:val="vi-VN" w:eastAsia="en-US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lang w:val="vi-VN"/>
              </w:rPr>
              <w:t>Bài 6: Cách mạng công nghiệp thời cận đại</w:t>
            </w:r>
          </w:p>
        </w:tc>
        <w:tc>
          <w:tcPr>
            <w:tcW w:w="278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AB2280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 xml:space="preserve">  - CMCN lần I diễn ra đầu tiên ở đâu vào khoảng thời gian nào? Phát minh quan trọng nhất trong CMCN lần thứ I </w:t>
            </w:r>
          </w:p>
          <w:p w14:paraId="5045DAF0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 xml:space="preserve"> - Phân tích tác động của máy hơi nước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đối với hoạt động sản xuất ở nước Anh lúc bấy giờ vào cuối thế kỷ XVIII - đầu thế kỷ XIX.</w:t>
            </w:r>
          </w:p>
          <w:p w14:paraId="764BF8F3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 xml:space="preserve"> - Phân tích ý nghĩa của cuộc CMCN lần thứ I.</w:t>
            </w:r>
          </w:p>
        </w:tc>
        <w:tc>
          <w:tcPr>
            <w:tcW w:w="817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65767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C76F9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FA649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CF277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2</w:t>
            </w:r>
          </w:p>
        </w:tc>
        <w:tc>
          <w:tcPr>
            <w:tcW w:w="84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CC898A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2</w:t>
            </w:r>
          </w:p>
        </w:tc>
        <w:tc>
          <w:tcPr>
            <w:tcW w:w="83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C36AAD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4</w:t>
            </w:r>
          </w:p>
        </w:tc>
        <w:tc>
          <w:tcPr>
            <w:tcW w:w="80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52244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24F4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  <w:gridSpan w:val="2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E30E4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4D117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763" w:type="dxa"/>
            <w:gridSpan w:val="3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21A831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Tổng số câu</w:t>
            </w:r>
          </w:p>
        </w:tc>
        <w:tc>
          <w:tcPr>
            <w:tcW w:w="278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E254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283D6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9608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9046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A590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54BC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830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284DD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80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3FB87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50C1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vi-VN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CC9A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kern w:val="2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74CA39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763" w:type="dxa"/>
            <w:gridSpan w:val="3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9006DC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Tổng số điểm</w:t>
            </w:r>
          </w:p>
        </w:tc>
        <w:tc>
          <w:tcPr>
            <w:tcW w:w="278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641A5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  <w:gridSpan w:val="3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41F9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3,0</w:t>
            </w:r>
          </w:p>
        </w:tc>
        <w:tc>
          <w:tcPr>
            <w:tcW w:w="2521" w:type="dxa"/>
            <w:gridSpan w:val="3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4D2B2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,0</w:t>
            </w:r>
          </w:p>
        </w:tc>
        <w:tc>
          <w:tcPr>
            <w:tcW w:w="2529" w:type="dxa"/>
            <w:gridSpan w:val="4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F0F0F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DCA6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3,0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2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 w14:paraId="4258F1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763" w:type="dxa"/>
            <w:gridSpan w:val="3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BB853"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Tỉ lệ %</w:t>
            </w:r>
          </w:p>
        </w:tc>
        <w:tc>
          <w:tcPr>
            <w:tcW w:w="2789" w:type="dxa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AF4B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  <w:gridSpan w:val="3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0BAD0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521" w:type="dxa"/>
            <w:gridSpan w:val="3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AED7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529" w:type="dxa"/>
            <w:gridSpan w:val="4"/>
            <w:tcBorders>
              <w:top w:val="single" w:color="A5A5A5" w:sz="8" w:space="0"/>
              <w:left w:val="single" w:color="A5A5A5" w:sz="8" w:space="0"/>
              <w:bottom w:val="single" w:color="A5A5A5" w:sz="8" w:space="0"/>
              <w:right w:val="single" w:color="A5A5A5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75DAD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kern w:val="2"/>
                <w:sz w:val="24"/>
                <w:szCs w:val="24"/>
                <w:lang w:val="vi-VN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</w:tbl>
    <w:p w14:paraId="1EEA80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CABC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94F22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61C0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B6DA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7F26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CA00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9D8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D00B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2DE8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72EF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CDF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D048E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</w:p>
    <w:sectPr>
      <w:pgSz w:w="15840" w:h="12240" w:orient="landscape"/>
      <w:pgMar w:top="720" w:right="720" w:bottom="72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CC0FD3"/>
    <w:multiLevelType w:val="singleLevel"/>
    <w:tmpl w:val="7FCC0FD3"/>
    <w:lvl w:ilvl="0" w:tentative="0">
      <w:start w:val="2"/>
      <w:numFmt w:val="decimal"/>
      <w:suff w:val="space"/>
      <w:lvlText w:val="%1."/>
      <w:lvlJc w:val="left"/>
      <w:rPr>
        <w:rFonts w:hint="default"/>
        <w:b/>
        <w:bCs/>
        <w:i/>
        <w:i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CD"/>
    <w:rsid w:val="00063F68"/>
    <w:rsid w:val="000F01FF"/>
    <w:rsid w:val="00255937"/>
    <w:rsid w:val="00297D56"/>
    <w:rsid w:val="002A40BC"/>
    <w:rsid w:val="00375FAE"/>
    <w:rsid w:val="004728CD"/>
    <w:rsid w:val="004A3147"/>
    <w:rsid w:val="0066368D"/>
    <w:rsid w:val="00731FCF"/>
    <w:rsid w:val="00893CB1"/>
    <w:rsid w:val="008E53E8"/>
    <w:rsid w:val="00B179E8"/>
    <w:rsid w:val="00B406E6"/>
    <w:rsid w:val="00B82273"/>
    <w:rsid w:val="00BF1E98"/>
    <w:rsid w:val="00CD3202"/>
    <w:rsid w:val="00D630FE"/>
    <w:rsid w:val="00E27E46"/>
    <w:rsid w:val="00E76865"/>
    <w:rsid w:val="00E90B08"/>
    <w:rsid w:val="00FA3F4A"/>
    <w:rsid w:val="00FF2CF6"/>
    <w:rsid w:val="1F827008"/>
    <w:rsid w:val="22C31A0A"/>
    <w:rsid w:val="2A643067"/>
    <w:rsid w:val="77C9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5"/>
    <w:qFormat/>
    <w:uiPriority w:val="1"/>
    <w:pPr>
      <w:widowControl w:val="0"/>
      <w:autoSpaceDE w:val="0"/>
      <w:autoSpaceDN w:val="0"/>
      <w:spacing w:before="55" w:after="0" w:line="240" w:lineRule="auto"/>
      <w:ind w:left="220"/>
    </w:pPr>
    <w:rPr>
      <w:rFonts w:eastAsia="Times New Roman" w:cs="Times New Roman"/>
      <w:sz w:val="24"/>
      <w:szCs w:val="24"/>
      <w:lang w:val="vi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13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8">
    <w:name w:val="Table Grid"/>
    <w:basedOn w:val="3"/>
    <w:qFormat/>
    <w:uiPriority w:val="39"/>
    <w:pPr>
      <w:spacing w:after="0" w:line="240" w:lineRule="auto"/>
    </w:pPr>
    <w:rPr>
      <w:rFonts w:ascii="Times New Roman" w:hAnsi="Times New Roman"/>
      <w:sz w:val="28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paragraph" w:customStyle="1" w:styleId="10">
    <w:name w:val="Table Paragraph"/>
    <w:basedOn w:val="1"/>
    <w:qFormat/>
    <w:uiPriority w:val="1"/>
    <w:pPr>
      <w:widowControl w:val="0"/>
      <w:spacing w:after="0" w:line="240" w:lineRule="auto"/>
      <w:ind w:left="103"/>
    </w:pPr>
    <w:rPr>
      <w:rFonts w:ascii="Times New Roman" w:hAnsi="Times New Roman" w:eastAsia="Times New Roman" w:cs="Times New Roman"/>
    </w:rPr>
  </w:style>
  <w:style w:type="character" w:customStyle="1" w:styleId="11">
    <w:name w:val="4-Bang Char"/>
    <w:link w:val="12"/>
    <w:qFormat/>
    <w:uiPriority w:val="0"/>
    <w:rPr>
      <w:rFonts w:eastAsia="Calibri" w:cs="Times New Roman"/>
      <w:szCs w:val="26"/>
    </w:rPr>
  </w:style>
  <w:style w:type="paragraph" w:customStyle="1" w:styleId="12">
    <w:name w:val="4-Bang"/>
    <w:basedOn w:val="1"/>
    <w:link w:val="11"/>
    <w:qFormat/>
    <w:uiPriority w:val="0"/>
    <w:pPr>
      <w:widowControl w:val="0"/>
      <w:spacing w:before="40" w:after="40" w:line="276" w:lineRule="auto"/>
      <w:jc w:val="both"/>
    </w:pPr>
    <w:rPr>
      <w:rFonts w:eastAsia="Calibri" w:cs="Times New Roman"/>
      <w:szCs w:val="26"/>
    </w:rPr>
  </w:style>
  <w:style w:type="character" w:customStyle="1" w:styleId="13">
    <w:name w:val="Header Char"/>
    <w:basedOn w:val="2"/>
    <w:link w:val="6"/>
    <w:qFormat/>
    <w:uiPriority w:val="99"/>
  </w:style>
  <w:style w:type="character" w:customStyle="1" w:styleId="14">
    <w:name w:val="Footer Char"/>
    <w:basedOn w:val="2"/>
    <w:link w:val="5"/>
    <w:qFormat/>
    <w:uiPriority w:val="99"/>
  </w:style>
  <w:style w:type="character" w:customStyle="1" w:styleId="15">
    <w:name w:val="Body Text Char"/>
    <w:basedOn w:val="2"/>
    <w:link w:val="4"/>
    <w:qFormat/>
    <w:uiPriority w:val="1"/>
    <w:rPr>
      <w:rFonts w:eastAsia="Times New Roman" w:cs="Times New Roman"/>
      <w:sz w:val="24"/>
      <w:szCs w:val="24"/>
      <w:lang w:val="vi"/>
    </w:rPr>
  </w:style>
  <w:style w:type="character" w:customStyle="1" w:styleId="16">
    <w:name w:val="Body Text Char1"/>
    <w:basedOn w:val="2"/>
    <w:semiHidden/>
    <w:qFormat/>
    <w:uiPriority w:val="99"/>
  </w:style>
  <w:style w:type="table" w:customStyle="1" w:styleId="17">
    <w:name w:val="Table Grid1"/>
    <w:basedOn w:val="3"/>
    <w:qFormat/>
    <w:uiPriority w:val="39"/>
    <w:pPr>
      <w:spacing w:after="0" w:line="240" w:lineRule="auto"/>
    </w:pPr>
    <w:rPr>
      <w:rFonts w:ascii="Times New Roman" w:hAnsi="Times New Roman"/>
      <w:sz w:val="28"/>
      <w:lang w:val="en-GB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1928</Words>
  <Characters>10993</Characters>
  <Lines>91</Lines>
  <Paragraphs>25</Paragraphs>
  <TotalTime>5</TotalTime>
  <ScaleCrop>false</ScaleCrop>
  <LinksUpToDate>false</LinksUpToDate>
  <CharactersWithSpaces>12896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2025-08-19T13:42:00Z</dcterms:created>
  <dc:creator>ADMIN</dc:creator>
  <cp:lastModifiedBy>Tiến Xuân</cp:lastModifiedBy>
  <dcterms:modified xsi:type="dcterms:W3CDTF">2025-10-27T13:17:04Z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F14EA7AF935A47FABBE3E72AA6022A4F_12</vt:lpwstr>
  </property>
</Properties>
</file>